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1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C06D3" w:rsidRPr="00AB3AE5" w14:paraId="10DF8FC3" w14:textId="77777777" w:rsidTr="00CC06D3">
        <w:tc>
          <w:tcPr>
            <w:tcW w:w="8828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-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5"/>
              <w:gridCol w:w="503"/>
              <w:gridCol w:w="583"/>
              <w:gridCol w:w="239"/>
              <w:gridCol w:w="145"/>
              <w:gridCol w:w="482"/>
              <w:gridCol w:w="413"/>
              <w:gridCol w:w="160"/>
              <w:gridCol w:w="383"/>
              <w:gridCol w:w="233"/>
              <w:gridCol w:w="32"/>
              <w:gridCol w:w="758"/>
              <w:gridCol w:w="782"/>
              <w:gridCol w:w="872"/>
              <w:gridCol w:w="110"/>
              <w:gridCol w:w="161"/>
              <w:gridCol w:w="208"/>
              <w:gridCol w:w="1163"/>
            </w:tblGrid>
            <w:tr w:rsidR="00CC06D3" w:rsidRPr="00AB3AE5" w14:paraId="0C361853" w14:textId="77777777" w:rsidTr="00584053">
              <w:trPr>
                <w:trHeight w:val="912"/>
              </w:trPr>
              <w:tc>
                <w:tcPr>
                  <w:tcW w:w="10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3FAF16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CL" w:eastAsia="es-ES"/>
                    </w:rPr>
                    <w:t xml:space="preserve">  </w:t>
                  </w:r>
                  <w:r w:rsidRPr="00AB3AE5">
                    <w:rPr>
                      <w:rFonts w:ascii="Arial" w:hAnsi="Arial" w:cs="Arial"/>
                      <w:noProof/>
                      <w:sz w:val="22"/>
                      <w:szCs w:val="22"/>
                      <w:lang w:val="es-CL" w:eastAsia="es-CL"/>
                    </w:rPr>
                    <w:drawing>
                      <wp:inline distT="0" distB="0" distL="0" distR="0" wp14:anchorId="301F9078" wp14:editId="45F61818">
                        <wp:extent cx="457200" cy="600075"/>
                        <wp:effectExtent l="0" t="0" r="0" b="9525"/>
                        <wp:docPr id="1" name="Imagen 1" descr="Sin títul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n títul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62" w:type="dxa"/>
                  <w:gridSpan w:val="1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2C896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>VERIFICACIÓN DE PROCESO DE INSTRUCCIÓN EN MATERIAS DE SEGURIDAD DE AVIACIÓN</w:t>
                  </w:r>
                </w:p>
                <w:p w14:paraId="6EA006E9" w14:textId="7D6A154C" w:rsidR="00CC06D3" w:rsidRPr="001D16AD" w:rsidRDefault="001D16AD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 w:eastAsia="es-ES"/>
                    </w:rPr>
                  </w:pPr>
                  <w:r w:rsidRPr="001D16A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 w:eastAsia="es-ES"/>
                    </w:rPr>
                    <w:t>4°EDICION</w:t>
                  </w:r>
                </w:p>
              </w:tc>
            </w:tr>
            <w:tr w:rsidR="00CC06D3" w:rsidRPr="00AB3AE5" w14:paraId="4877845B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24FEF6A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534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FA05F0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666A0E6B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3203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DB80347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7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627D8D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0EE3451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C1D73BF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ANTECEDENTES</w:t>
                  </w:r>
                </w:p>
              </w:tc>
            </w:tr>
            <w:tr w:rsidR="00CC06D3" w:rsidRPr="00AB3AE5" w14:paraId="186A07F6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4D59B74E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EMPRESA: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A07CD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421045F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6C01C98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CURSO: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5BDDA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DEC5135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1B1A8DA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CÓDIGO PROGRAMA: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772D0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7969EE6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2DF42836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INSTRUCTOR: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75DD0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5461B10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285AA916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CODIGO INSTRUCTOR: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56811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F5FFE61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D88E1D8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LUGAR: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CFBAD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9A2DF8F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40AEA39C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HORA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75F62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DA81859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8674A30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CODIGO ASIGNADO DE AUTORIZACIÓN DE CURSO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5FA16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4F8E8A8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14BAFFED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bookmarkStart w:id="0" w:name="_Hlk524019742"/>
                </w:p>
              </w:tc>
            </w:tr>
            <w:tr w:rsidR="00CC06D3" w:rsidRPr="00AB3AE5" w14:paraId="44F974BD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C0272C3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bookmarkStart w:id="1" w:name="_Hlk524022993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ETAPA 1, Previo a la Instrucción</w:t>
                  </w:r>
                </w:p>
              </w:tc>
            </w:tr>
            <w:tr w:rsidR="00CC06D3" w:rsidRPr="00AB3AE5" w14:paraId="26456582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1003E98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DE NOTIFICACIÓN A LA DGAC: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E0F14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1D8D8A5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4F53EDCA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PROGRAMA VALIDADO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635BF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bookmarkEnd w:id="1"/>
            <w:tr w:rsidR="00CC06D3" w:rsidRPr="00AB3AE5" w14:paraId="51BB610E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26FC203D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INICIO DE CURSO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D8606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C57169F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C873DDD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TERMINO DE CURSO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D10B8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817FC03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040B98F3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CANTIDAD DE PARTICIPANTES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744D2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4F87CC3" w14:textId="77777777" w:rsidTr="00584053">
              <w:trPr>
                <w:trHeight w:val="265"/>
              </w:trPr>
              <w:tc>
                <w:tcPr>
                  <w:tcW w:w="1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B2BE31E" w14:textId="77777777" w:rsidR="00CC06D3" w:rsidRPr="006A0A8B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TIPO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 xml:space="preserve"> DE CURSO</w:t>
                  </w:r>
                </w:p>
              </w:tc>
              <w:tc>
                <w:tcPr>
                  <w:tcW w:w="13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DB4E28B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Inicial</w:t>
                  </w:r>
                </w:p>
              </w:tc>
              <w:tc>
                <w:tcPr>
                  <w:tcW w:w="1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63D704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2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43CC391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Recurrente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27691F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73356E7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BD72F03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Desviaciones del proceso</w:t>
                  </w:r>
                </w:p>
                <w:p w14:paraId="09336EC5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(Comentarios DGAC)</w:t>
                  </w:r>
                </w:p>
              </w:tc>
              <w:tc>
                <w:tcPr>
                  <w:tcW w:w="62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D259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0085AF8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B967D4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751454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3DB30D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AECD07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A0544F5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341CAFE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799A4F9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Resolución de Problemas:</w:t>
                  </w:r>
                </w:p>
                <w:p w14:paraId="6C5AC21D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(Medidas adoptadas)</w:t>
                  </w:r>
                </w:p>
              </w:tc>
              <w:tc>
                <w:tcPr>
                  <w:tcW w:w="62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5D4A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64D2B0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9792D5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8CE7053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2B7FFAF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7D8CD1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DF5C8B5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155D0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Requiere Verificación en Terreno</w:t>
                  </w: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9F68F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5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B33E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542DF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53EC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0764157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921A9F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Aprobación Etapa 1</w:t>
                  </w:r>
                </w:p>
                <w:p w14:paraId="5B830768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BFF8F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5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F3A4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2B9D1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7745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C98E878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3B54806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93D65F6" w14:textId="77777777" w:rsidTr="00584053">
              <w:trPr>
                <w:trHeight w:val="265"/>
              </w:trPr>
              <w:tc>
                <w:tcPr>
                  <w:tcW w:w="22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1B242D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947B16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E6EB60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del Responsable de Verificación</w:t>
                  </w:r>
                </w:p>
                <w:p w14:paraId="584B22E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25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58706BB" w14:textId="77777777" w:rsidR="00CC06D3" w:rsidRDefault="00D75839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</w:t>
                  </w:r>
                </w:p>
                <w:p w14:paraId="381A15B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35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BFE8E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Firma</w:t>
                  </w:r>
                </w:p>
                <w:p w14:paraId="6C5663B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491A4BD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37D649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C89912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3555CA6" w14:textId="77777777" w:rsidTr="00584053">
              <w:trPr>
                <w:trHeight w:val="1300"/>
              </w:trPr>
              <w:tc>
                <w:tcPr>
                  <w:tcW w:w="8363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tbl>
                  <w:tblPr>
                    <w:tblpPr w:leftFromText="141" w:rightFromText="141" w:vertAnchor="text" w:horzAnchor="margin" w:tblpX="-147" w:tblpY="-1208"/>
                    <w:tblW w:w="83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41"/>
                    <w:gridCol w:w="1057"/>
                    <w:gridCol w:w="174"/>
                    <w:gridCol w:w="640"/>
                    <w:gridCol w:w="750"/>
                    <w:gridCol w:w="1045"/>
                    <w:gridCol w:w="1045"/>
                    <w:gridCol w:w="1045"/>
                    <w:gridCol w:w="862"/>
                  </w:tblGrid>
                  <w:tr w:rsidR="00D75839" w:rsidRPr="00AB3AE5" w14:paraId="199B5342" w14:textId="77777777" w:rsidTr="00462893">
                    <w:trPr>
                      <w:trHeight w:val="265"/>
                    </w:trPr>
                    <w:tc>
                      <w:tcPr>
                        <w:tcW w:w="8359" w:type="dxa"/>
                        <w:gridSpan w:val="9"/>
                        <w:shd w:val="clear" w:color="auto" w:fill="D9D9D9"/>
                      </w:tcPr>
                      <w:p w14:paraId="3269A2E7" w14:textId="77777777" w:rsidR="00D75839" w:rsidRPr="00AB3AE5" w:rsidRDefault="00D75839" w:rsidP="00D75839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lastRenderedPageBreak/>
                          <w:t>ETAPA 2, Durante la Instrucción (verificación en terreno)</w:t>
                        </w:r>
                      </w:p>
                    </w:tc>
                  </w:tr>
                  <w:tr w:rsidR="00584053" w:rsidRPr="00687986" w14:paraId="6AF1A884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  <w:vAlign w:val="center"/>
                      </w:tcPr>
                      <w:p w14:paraId="76D5CE8F" w14:textId="77777777" w:rsidR="00584053" w:rsidRDefault="00584053" w:rsidP="00D75839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Lugar / Fecha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shd w:val="clear" w:color="auto" w:fill="auto"/>
                        <w:vAlign w:val="center"/>
                      </w:tcPr>
                      <w:p w14:paraId="03623E03" w14:textId="77777777" w:rsidR="00584053" w:rsidRPr="0068798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462893" w:rsidRPr="00687986" w14:paraId="03732A89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  <w:vAlign w:val="center"/>
                      </w:tcPr>
                      <w:p w14:paraId="53DACF55" w14:textId="77777777" w:rsidR="00462893" w:rsidRDefault="00462893" w:rsidP="00462893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0C50C1A1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1120F77C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C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8C31A27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2FCF164C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6972A11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</w:t>
                        </w: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60359A73" w14:textId="77777777" w:rsidR="00462893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N. O</w:t>
                        </w:r>
                      </w:p>
                    </w:tc>
                  </w:tr>
                  <w:tr w:rsidR="00462893" w:rsidRPr="00687986" w14:paraId="1B2B970F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  <w:vAlign w:val="center"/>
                      </w:tcPr>
                      <w:p w14:paraId="74338DCD" w14:textId="77777777" w:rsidR="00462893" w:rsidRDefault="00462893" w:rsidP="00462893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INFORMACIÓN DEL CURSO: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78D3EEF9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5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7583D03F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(4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5CD90296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3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C451E85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2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52B0889E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1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5975E6FE" w14:textId="77777777" w:rsidR="00462893" w:rsidRPr="00687986" w:rsidRDefault="00462893" w:rsidP="00462893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(0)</w:t>
                        </w:r>
                      </w:p>
                    </w:tc>
                  </w:tr>
                  <w:tr w:rsidR="00D75839" w14:paraId="13EB036A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724EECCB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Presenta los o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bjetivos y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ontenidos del Curso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58DF197C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01E1A010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47C63C83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1B0C3800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ECD0A47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5B101B0F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53DC3DC7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39EEC1BD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Cuenta con 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Instrumentos de evaluación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178B4D66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5624FE72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644244B0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5D51F5A4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2C498F63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1D0E97A4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2AA67C3E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433AD4E8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e con 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horario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de instrucción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4306AB6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71EAC0E5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55F704A8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07A776E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754454A1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596FA1FE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5A1C38A6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4FF930BD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Utiliza p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rograma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a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probado por la Autoridad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25CF90D0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26F3405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5CF8666E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407E6A78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4CC755A2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162D121A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124AAEBD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07B623E8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Instructor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es 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Acreditado por la Autoridad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718C2876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28F92503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790DBE86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1F53241A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539CB204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3D66229D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29CDE00D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561E49FF" w14:textId="77777777" w:rsidR="00D75839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El listado de asistencia concuerda con registro de Anexo E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6309A476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03F72122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ABEB5CC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41511F8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6033AF1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39D1343D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0B12DFF6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5A192F08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Cuenta con libro de clases para registros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132E3DB8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70028053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2B01F11B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48B6384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7275761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1F40914C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5B109F79" w14:textId="77777777" w:rsidTr="00462893">
                    <w:trPr>
                      <w:trHeight w:val="265"/>
                    </w:trPr>
                    <w:tc>
                      <w:tcPr>
                        <w:tcW w:w="8359" w:type="dxa"/>
                        <w:gridSpan w:val="9"/>
                        <w:shd w:val="clear" w:color="auto" w:fill="FFFFFF"/>
                      </w:tcPr>
                      <w:p w14:paraId="6E26A18D" w14:textId="77777777" w:rsidR="00584053" w:rsidRDefault="00584053" w:rsidP="00D75839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DEL INSTRUCTOR</w:t>
                        </w:r>
                      </w:p>
                    </w:tc>
                  </w:tr>
                  <w:tr w:rsidR="00D75839" w14:paraId="26D47470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27C2CB89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Presentación personal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770713CB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658F4875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44DB9821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7680BD8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2D9B3FDA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37ED54A1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2EDEEA25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3F83BF42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Claridad en exponer los contenidos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3C4D2743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76E7F87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C343092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9381932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82B69EF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748BB656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66823E96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38C94C4F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Motiva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e incentiva a los presentes a participar de la instrucción.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1D813563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00E9E3C5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27D3B703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020BBA5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2CB67D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505BA2D2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599A9BD7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2DA7DCCE" w14:textId="77777777" w:rsidR="00584053" w:rsidRPr="00AD0ECF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Responde a las consultas de los participantes</w:t>
                        </w:r>
                        <w:r w:rsidR="00584053"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1BCE9C49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604E6101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9EC3DF4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7118445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60C219C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0A722FA6" w14:textId="77777777" w:rsidR="00584053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139359BA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1B596B36" w14:textId="77777777" w:rsidR="00584053" w:rsidRPr="00AB4BCE" w:rsidRDefault="00584053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B4BCE"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>Demuestra liderazgo, confianza en su propio trabajo de aula y manejo de grupo.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5072C3DE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5DD0FFE7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5F61C1B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DA113D2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67823B39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0A26F50B" w14:textId="77777777" w:rsidR="00584053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3CC918D2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16E5E6ED" w14:textId="77777777" w:rsidR="00584053" w:rsidRPr="00AB4BCE" w:rsidRDefault="00584053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>Genera un clima de respeto en el desarrollo de la clase entre los participantes.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0CD8C7F9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737C65EF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65F70CC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1676F60A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6CC98C63" w14:textId="77777777" w:rsidR="00584053" w:rsidRPr="00687986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0B1B98FF" w14:textId="77777777" w:rsidR="00584053" w:rsidRDefault="00584053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28777434" w14:textId="77777777" w:rsidTr="00462893">
                    <w:trPr>
                      <w:trHeight w:val="265"/>
                    </w:trPr>
                    <w:tc>
                      <w:tcPr>
                        <w:tcW w:w="8359" w:type="dxa"/>
                        <w:gridSpan w:val="9"/>
                        <w:shd w:val="clear" w:color="auto" w:fill="FFFFFF"/>
                      </w:tcPr>
                      <w:p w14:paraId="09CA143F" w14:textId="77777777" w:rsidR="00584053" w:rsidRDefault="00584053" w:rsidP="00D75839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ESTRATEGIAS METODOLÓGICAS</w:t>
                        </w:r>
                      </w:p>
                    </w:tc>
                  </w:tr>
                  <w:tr w:rsidR="00D75839" w14:paraId="2E78A212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09B1B507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Aplica ejercicios prácticos o estudios de caso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017A819F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53CB6D74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E32D9ED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FDF35C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711F2DF1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54327328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447677E4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64EE4C87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Dispon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e 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de medios de aprendizaje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24FAB588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4112D7C1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AEBED8B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1804AC97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65DCE16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57B7E26E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6351FE84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0FE24F2E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Material de apoyo al aprendizaje (manuales, textos, etc)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78045A05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59FE6880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0FFBEBEA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4E963BAF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747C93F2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6A448FEA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53B84995" w14:textId="77777777" w:rsidTr="00462893">
                    <w:trPr>
                      <w:trHeight w:val="265"/>
                    </w:trPr>
                    <w:tc>
                      <w:tcPr>
                        <w:tcW w:w="8359" w:type="dxa"/>
                        <w:gridSpan w:val="9"/>
                        <w:shd w:val="clear" w:color="auto" w:fill="FFFFFF"/>
                      </w:tcPr>
                      <w:p w14:paraId="5B9DE71E" w14:textId="77777777" w:rsidR="00584053" w:rsidRDefault="00584053" w:rsidP="00D75839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AMBIENTE DE APRENDIZAJE</w:t>
                        </w:r>
                      </w:p>
                    </w:tc>
                  </w:tr>
                  <w:tr w:rsidR="00D75839" w14:paraId="77598941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5FEBB13E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Se crea un ambiente que favorece el aprendizaje (luz, nobiliario, data, etc.)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6FFB88BD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1FB9A61C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02645EE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4755996C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39EB9588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1DD45F52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36E9E71C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40F372DB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Los estudiantes cuentan con material de apoyo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568A194B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0AF93501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15732A47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7E29A122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1E179029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090243A6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D75839" w14:paraId="0300301E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4653F2AA" w14:textId="77777777" w:rsidR="00D75839" w:rsidRPr="00736EB7" w:rsidRDefault="00D75839" w:rsidP="00D75839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Si existen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dudas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en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la instrucción el instructor consulta a los participantes si se esta entiendo la clase.</w:t>
                        </w:r>
                      </w:p>
                    </w:tc>
                    <w:tc>
                      <w:tcPr>
                        <w:tcW w:w="640" w:type="dxa"/>
                        <w:shd w:val="clear" w:color="auto" w:fill="auto"/>
                        <w:vAlign w:val="center"/>
                      </w:tcPr>
                      <w:p w14:paraId="1D914744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auto"/>
                        <w:vAlign w:val="center"/>
                      </w:tcPr>
                      <w:p w14:paraId="6967B792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4AFA3AE6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7CB261BE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45" w:type="dxa"/>
                        <w:shd w:val="clear" w:color="auto" w:fill="auto"/>
                        <w:vAlign w:val="center"/>
                      </w:tcPr>
                      <w:p w14:paraId="625CAE35" w14:textId="77777777" w:rsidR="00D75839" w:rsidRPr="00687986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18940E95" w14:textId="77777777" w:rsidR="00D75839" w:rsidRDefault="00D75839" w:rsidP="00D75839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29F470C9" w14:textId="77777777" w:rsidTr="00462893">
                    <w:trPr>
                      <w:trHeight w:val="265"/>
                    </w:trPr>
                    <w:tc>
                      <w:tcPr>
                        <w:tcW w:w="7497" w:type="dxa"/>
                        <w:gridSpan w:val="8"/>
                        <w:shd w:val="clear" w:color="auto" w:fill="D9D9D9"/>
                      </w:tcPr>
                      <w:p w14:paraId="3942950A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4A5C6592" w14:textId="77777777" w:rsidR="00584053" w:rsidRDefault="00732E28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PUNTAJE MÁXIMO: 95</w:t>
                        </w:r>
                        <w:r w:rsidR="0058405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                                                                      PUNTAJE OBTENIDO</w:t>
                        </w:r>
                      </w:p>
                      <w:p w14:paraId="55B160B6" w14:textId="77777777" w:rsidR="00584053" w:rsidRPr="00687986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862" w:type="dxa"/>
                        <w:shd w:val="clear" w:color="auto" w:fill="D9D9D9"/>
                        <w:vAlign w:val="center"/>
                      </w:tcPr>
                      <w:p w14:paraId="10D81BAF" w14:textId="77777777" w:rsidR="00584053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        </w:t>
                        </w:r>
                      </w:p>
                      <w:p w14:paraId="4DAABBD3" w14:textId="77777777" w:rsidR="00584053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:rsidRPr="00DE6D36" w14:paraId="6B28D051" w14:textId="77777777" w:rsidTr="00462893">
                    <w:trPr>
                      <w:trHeight w:val="265"/>
                    </w:trPr>
                    <w:tc>
                      <w:tcPr>
                        <w:tcW w:w="1741" w:type="dxa"/>
                        <w:shd w:val="clear" w:color="auto" w:fill="D9D9D9"/>
                      </w:tcPr>
                      <w:p w14:paraId="21978E69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RENDIMIENTO</w:t>
                        </w:r>
                      </w:p>
                    </w:tc>
                    <w:tc>
                      <w:tcPr>
                        <w:tcW w:w="1057" w:type="dxa"/>
                        <w:shd w:val="clear" w:color="auto" w:fill="D9D9D9"/>
                      </w:tcPr>
                      <w:p w14:paraId="4E3F1F3F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PUNTAJE</w:t>
                        </w:r>
                      </w:p>
                    </w:tc>
                    <w:tc>
                      <w:tcPr>
                        <w:tcW w:w="5561" w:type="dxa"/>
                        <w:gridSpan w:val="7"/>
                        <w:shd w:val="clear" w:color="auto" w:fill="D9D9D9"/>
                      </w:tcPr>
                      <w:p w14:paraId="669E8A34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ACCIONES DGAC</w:t>
                        </w:r>
                      </w:p>
                    </w:tc>
                  </w:tr>
                  <w:tr w:rsidR="00584053" w:rsidRPr="00DE6D36" w14:paraId="4BE158A1" w14:textId="77777777" w:rsidTr="00462893">
                    <w:trPr>
                      <w:trHeight w:val="265"/>
                    </w:trPr>
                    <w:tc>
                      <w:tcPr>
                        <w:tcW w:w="1741" w:type="dxa"/>
                        <w:shd w:val="clear" w:color="auto" w:fill="FFFFFF"/>
                      </w:tcPr>
                      <w:p w14:paraId="17CCB50E" w14:textId="77777777" w:rsidR="00584053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Destacado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234A96DB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5</w:t>
                        </w:r>
                      </w:p>
                    </w:tc>
                    <w:tc>
                      <w:tcPr>
                        <w:tcW w:w="3654" w:type="dxa"/>
                        <w:gridSpan w:val="5"/>
                        <w:shd w:val="clear" w:color="auto" w:fill="FFFFFF"/>
                      </w:tcPr>
                      <w:p w14:paraId="7F8A0EF2" w14:textId="77777777" w:rsidR="00584053" w:rsidRPr="00DE6D36" w:rsidRDefault="00584053" w:rsidP="00D75839">
                        <w:pPr>
                          <w:suppressAutoHyphens w:val="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de forma sobresaliente el indicador. R</w:t>
                        </w:r>
                        <w:r w:rsidRPr="00DE6D36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etroalimentar al instructor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1907" w:type="dxa"/>
                        <w:gridSpan w:val="2"/>
                        <w:shd w:val="clear" w:color="auto" w:fill="FFFFFF"/>
                      </w:tcPr>
                      <w:p w14:paraId="6E6C4D60" w14:textId="77777777" w:rsidR="00584053" w:rsidRPr="00DE6D36" w:rsidRDefault="00732E28" w:rsidP="00D7583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95</w:t>
                        </w:r>
                        <w:r w:rsidR="00584053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puntos.</w:t>
                        </w:r>
                      </w:p>
                    </w:tc>
                  </w:tr>
                  <w:tr w:rsidR="00584053" w:rsidRPr="00DE6D36" w14:paraId="4A75B531" w14:textId="77777777" w:rsidTr="00462893">
                    <w:trPr>
                      <w:trHeight w:val="265"/>
                    </w:trPr>
                    <w:tc>
                      <w:tcPr>
                        <w:tcW w:w="1741" w:type="dxa"/>
                        <w:shd w:val="clear" w:color="auto" w:fill="FFFFFF"/>
                      </w:tcPr>
                      <w:p w14:paraId="1F1202F7" w14:textId="77777777" w:rsidR="00584053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Competente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1108757B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4</w:t>
                        </w:r>
                      </w:p>
                    </w:tc>
                    <w:tc>
                      <w:tcPr>
                        <w:tcW w:w="3654" w:type="dxa"/>
                        <w:gridSpan w:val="5"/>
                        <w:shd w:val="clear" w:color="auto" w:fill="FFFFFF"/>
                      </w:tcPr>
                      <w:p w14:paraId="0C8FA88F" w14:textId="77777777" w:rsidR="00584053" w:rsidRPr="00DE6D36" w:rsidRDefault="00584053" w:rsidP="00D75839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con el indicador. Retroalimentar al instructor los aspectos positivos y aquellos que podría mejorar.</w:t>
                        </w:r>
                      </w:p>
                    </w:tc>
                    <w:tc>
                      <w:tcPr>
                        <w:tcW w:w="1907" w:type="dxa"/>
                        <w:gridSpan w:val="2"/>
                        <w:shd w:val="clear" w:color="auto" w:fill="FFFFFF"/>
                      </w:tcPr>
                      <w:p w14:paraId="7E422440" w14:textId="77777777" w:rsidR="00584053" w:rsidRPr="00DE6D36" w:rsidRDefault="00584053" w:rsidP="00D7583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72 a 89 puntos.</w:t>
                        </w:r>
                      </w:p>
                    </w:tc>
                  </w:tr>
                  <w:tr w:rsidR="00584053" w:rsidRPr="00DE6D36" w14:paraId="7D9BB099" w14:textId="77777777" w:rsidTr="00462893">
                    <w:trPr>
                      <w:trHeight w:val="265"/>
                    </w:trPr>
                    <w:tc>
                      <w:tcPr>
                        <w:tcW w:w="1741" w:type="dxa"/>
                        <w:shd w:val="clear" w:color="auto" w:fill="FFFFFF"/>
                      </w:tcPr>
                      <w:p w14:paraId="20B50214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Insatisfactorio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5B1D749C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3</w:t>
                        </w:r>
                      </w:p>
                    </w:tc>
                    <w:tc>
                      <w:tcPr>
                        <w:tcW w:w="3654" w:type="dxa"/>
                        <w:gridSpan w:val="5"/>
                        <w:shd w:val="clear" w:color="auto" w:fill="FFFFFF"/>
                      </w:tcPr>
                      <w:p w14:paraId="140F591E" w14:textId="77777777" w:rsidR="00584053" w:rsidRPr="00DE6D36" w:rsidRDefault="00584053" w:rsidP="00D75839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en forma mínima el indicador, evidenciando falencias que impiden su logro. Retroalimentar  al instructor los aspectos a mejorar.</w:t>
                        </w:r>
                      </w:p>
                    </w:tc>
                    <w:tc>
                      <w:tcPr>
                        <w:tcW w:w="1907" w:type="dxa"/>
                        <w:gridSpan w:val="2"/>
                        <w:shd w:val="clear" w:color="auto" w:fill="FFFFFF"/>
                      </w:tcPr>
                      <w:p w14:paraId="2BDAA293" w14:textId="77777777" w:rsidR="00584053" w:rsidRPr="00DE6D36" w:rsidRDefault="00584053" w:rsidP="00D7583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54 a 71 puntos.</w:t>
                        </w:r>
                      </w:p>
                    </w:tc>
                  </w:tr>
                  <w:tr w:rsidR="00584053" w:rsidRPr="00DE6D36" w14:paraId="5D74B8B0" w14:textId="77777777" w:rsidTr="00462893">
                    <w:trPr>
                      <w:trHeight w:val="265"/>
                    </w:trPr>
                    <w:tc>
                      <w:tcPr>
                        <w:tcW w:w="1741" w:type="dxa"/>
                        <w:shd w:val="clear" w:color="auto" w:fill="FFFFFF"/>
                      </w:tcPr>
                      <w:p w14:paraId="58D2DD8F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Deficiente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2C8A9A15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2</w:t>
                        </w:r>
                      </w:p>
                    </w:tc>
                    <w:tc>
                      <w:tcPr>
                        <w:tcW w:w="3654" w:type="dxa"/>
                        <w:gridSpan w:val="5"/>
                        <w:shd w:val="clear" w:color="auto" w:fill="FFFFFF"/>
                      </w:tcPr>
                      <w:p w14:paraId="5C45D704" w14:textId="77777777" w:rsidR="00584053" w:rsidRPr="00DE6D36" w:rsidRDefault="00584053" w:rsidP="00D75839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de forma mínima el indicador, evidenciando falencias graves que impiden su logro. Retroalimentar las deficiencias al instructor.</w:t>
                        </w:r>
                      </w:p>
                    </w:tc>
                    <w:tc>
                      <w:tcPr>
                        <w:tcW w:w="1907" w:type="dxa"/>
                        <w:gridSpan w:val="2"/>
                        <w:shd w:val="clear" w:color="auto" w:fill="FFFFFF"/>
                      </w:tcPr>
                      <w:p w14:paraId="7E56A7EA" w14:textId="77777777" w:rsidR="00584053" w:rsidRPr="00DE6D36" w:rsidRDefault="00584053" w:rsidP="00D7583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36 a 53 puntos.</w:t>
                        </w:r>
                      </w:p>
                    </w:tc>
                  </w:tr>
                  <w:tr w:rsidR="00584053" w:rsidRPr="00DE6D36" w14:paraId="74939264" w14:textId="77777777" w:rsidTr="00462893">
                    <w:trPr>
                      <w:trHeight w:val="265"/>
                    </w:trPr>
                    <w:tc>
                      <w:tcPr>
                        <w:tcW w:w="1741" w:type="dxa"/>
                        <w:shd w:val="clear" w:color="auto" w:fill="FFFFFF"/>
                      </w:tcPr>
                      <w:p w14:paraId="61DE1B5E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Insuficiente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20CCC06A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1</w:t>
                        </w:r>
                      </w:p>
                    </w:tc>
                    <w:tc>
                      <w:tcPr>
                        <w:tcW w:w="3654" w:type="dxa"/>
                        <w:gridSpan w:val="5"/>
                        <w:shd w:val="clear" w:color="auto" w:fill="FFFFFF"/>
                      </w:tcPr>
                      <w:p w14:paraId="69FE5F1F" w14:textId="77777777" w:rsidR="00584053" w:rsidRPr="00DE6D36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cumple con el indicador. R</w:t>
                        </w:r>
                        <w:r w:rsidRPr="00E9310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etroalimentar al instructor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. </w:t>
                        </w: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Cancelar instrucción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-</w:t>
                        </w:r>
                      </w:p>
                    </w:tc>
                    <w:tc>
                      <w:tcPr>
                        <w:tcW w:w="1907" w:type="dxa"/>
                        <w:gridSpan w:val="2"/>
                        <w:shd w:val="clear" w:color="auto" w:fill="FFFFFF"/>
                      </w:tcPr>
                      <w:p w14:paraId="5E942670" w14:textId="77777777" w:rsidR="00584053" w:rsidRPr="00DE6D36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18 a 35 puntos.</w:t>
                        </w:r>
                      </w:p>
                    </w:tc>
                  </w:tr>
                  <w:tr w:rsidR="00584053" w:rsidRPr="00DE6D36" w14:paraId="2E67081A" w14:textId="77777777" w:rsidTr="00462893">
                    <w:trPr>
                      <w:trHeight w:val="265"/>
                    </w:trPr>
                    <w:tc>
                      <w:tcPr>
                        <w:tcW w:w="1741" w:type="dxa"/>
                        <w:shd w:val="clear" w:color="auto" w:fill="FFFFFF"/>
                      </w:tcPr>
                      <w:p w14:paraId="5C640242" w14:textId="77777777" w:rsidR="00584053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observado</w:t>
                        </w:r>
                      </w:p>
                    </w:tc>
                    <w:tc>
                      <w:tcPr>
                        <w:tcW w:w="1057" w:type="dxa"/>
                        <w:shd w:val="clear" w:color="auto" w:fill="FFFFFF"/>
                      </w:tcPr>
                      <w:p w14:paraId="03B7889B" w14:textId="77777777" w:rsidR="00584053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0</w:t>
                        </w:r>
                      </w:p>
                    </w:tc>
                    <w:tc>
                      <w:tcPr>
                        <w:tcW w:w="3654" w:type="dxa"/>
                        <w:gridSpan w:val="5"/>
                        <w:shd w:val="clear" w:color="auto" w:fill="FFFFFF"/>
                      </w:tcPr>
                      <w:p w14:paraId="330041A1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se observa el indicador.</w:t>
                        </w:r>
                      </w:p>
                    </w:tc>
                    <w:tc>
                      <w:tcPr>
                        <w:tcW w:w="1907" w:type="dxa"/>
                        <w:gridSpan w:val="2"/>
                        <w:shd w:val="clear" w:color="auto" w:fill="FFFFFF"/>
                      </w:tcPr>
                      <w:p w14:paraId="2BE2947B" w14:textId="77777777" w:rsidR="00584053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584053" w14:paraId="7F994B52" w14:textId="77777777" w:rsidTr="00462893">
                    <w:trPr>
                      <w:trHeight w:val="265"/>
                    </w:trPr>
                    <w:tc>
                      <w:tcPr>
                        <w:tcW w:w="2972" w:type="dxa"/>
                        <w:gridSpan w:val="3"/>
                        <w:shd w:val="clear" w:color="auto" w:fill="D9D9D9"/>
                      </w:tcPr>
                      <w:p w14:paraId="41AEA9FB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Desviaciones</w:t>
                        </w:r>
                        <w:r w:rsidRPr="00AD0EC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o brechas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del proceso</w:t>
                        </w:r>
                      </w:p>
                      <w:p w14:paraId="64BBE889" w14:textId="77777777" w:rsidR="00584053" w:rsidRPr="0037783C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37783C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(Comentarios DGAC)</w:t>
                        </w:r>
                      </w:p>
                    </w:tc>
                    <w:tc>
                      <w:tcPr>
                        <w:tcW w:w="5387" w:type="dxa"/>
                        <w:gridSpan w:val="6"/>
                        <w:shd w:val="clear" w:color="auto" w:fill="auto"/>
                      </w:tcPr>
                      <w:p w14:paraId="17D4AE42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552DCF53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59778994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59E5D838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61A4B3EF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0697BEA1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0678E20F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66851C6F" w14:textId="77777777" w:rsidR="00584053" w:rsidRDefault="00584053" w:rsidP="00D75839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1BA0B700" w14:textId="77777777" w:rsidR="00584053" w:rsidRDefault="00584053" w:rsidP="00D75839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</w:tbl>
                <w:p w14:paraId="36EB7E34" w14:textId="77777777" w:rsidR="00CC06D3" w:rsidRPr="00AB3AE5" w:rsidRDefault="00CC06D3" w:rsidP="00D75839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bookmarkEnd w:id="0"/>
            <w:tr w:rsidR="00CC06D3" w:rsidRPr="00AB3AE5" w14:paraId="452851BC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CCFF1EA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lastRenderedPageBreak/>
                    <w:t>Resolución de Problemas:</w:t>
                  </w:r>
                </w:p>
                <w:p w14:paraId="5080A541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(Medidas adoptadas)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09A2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935FD4B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742F24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E563575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C4DC043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DD5C6C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D384EB6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430645A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F868812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71ED6E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E040956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6D47B01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Comentarios del Instructor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FA9D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CA238E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66CB89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3F1B90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B53B19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4D086E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ED3595A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D17B5F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1AC067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F80DF50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00E3AF5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BE6D2BA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Aprobación Etapa 2</w:t>
                  </w:r>
                </w:p>
                <w:p w14:paraId="712F0308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94457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9ADF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D2A38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</w:t>
                  </w:r>
                  <w:r w:rsidRPr="00DE6D36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/>
                      <w:lang w:val="es-CL" w:eastAsia="es-ES"/>
                    </w:rPr>
                    <w:t>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78B7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B7A8906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CF8A3F7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Requiere vigilancia post instrucción</w:t>
                  </w:r>
                </w:p>
                <w:p w14:paraId="69B72833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8E14E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4BCBC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989317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B92C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D708542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06E795F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207C5C9" w14:textId="77777777" w:rsidTr="00584053">
              <w:trPr>
                <w:trHeight w:val="265"/>
              </w:trPr>
              <w:tc>
                <w:tcPr>
                  <w:tcW w:w="38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B52A1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11C8A9A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EFDEC0B" w14:textId="77777777" w:rsidR="00732E28" w:rsidRDefault="00732E28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E554161" w14:textId="77777777" w:rsidR="00732E28" w:rsidRDefault="00732E28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7BA08D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Responsable DGAC</w:t>
                  </w:r>
                </w:p>
              </w:tc>
              <w:tc>
                <w:tcPr>
                  <w:tcW w:w="4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F221C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Instructor o Empresa</w:t>
                  </w:r>
                </w:p>
              </w:tc>
            </w:tr>
            <w:tr w:rsidR="00CC06D3" w:rsidRPr="00AB3AE5" w14:paraId="693E98F0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3F3B83D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E85BCAC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17E1F5B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ETAPA 3, Post Instrucción</w:t>
                  </w:r>
                </w:p>
              </w:tc>
            </w:tr>
            <w:tr w:rsidR="00CC06D3" w:rsidRPr="00AB3AE5" w14:paraId="31791252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BA411C9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 / Hora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B3D3D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ABC86A4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0CC0A05F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Lugar: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5020D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BC42722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D85F3DA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Medidas de Vigilancia</w:t>
                  </w:r>
                </w:p>
                <w:p w14:paraId="16E8EDD4" w14:textId="77777777" w:rsidR="00CC06D3" w:rsidRPr="009B1E98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9B1E98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(Observaciones)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8ACC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5F08B15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6B895F0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100E985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1AF6CF2C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097679B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21292EB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43F0E669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9551B39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F1E06C9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Aprobación Etapa 3</w:t>
                  </w:r>
                </w:p>
                <w:p w14:paraId="3DF73924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7F81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648C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B3B94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</w:t>
                  </w:r>
                  <w:r w:rsidRPr="00DE6D36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/>
                      <w:lang w:val="es-CL" w:eastAsia="es-ES"/>
                    </w:rPr>
                    <w:t>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7228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439D2D8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101FC5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B08F5A8" w14:textId="77777777" w:rsidTr="00584053">
              <w:trPr>
                <w:trHeight w:val="265"/>
              </w:trPr>
              <w:tc>
                <w:tcPr>
                  <w:tcW w:w="38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5A886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12EB7E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851B10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101DF9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FEA9F1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6E5C79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Responsable DGAC</w:t>
                  </w:r>
                </w:p>
              </w:tc>
              <w:tc>
                <w:tcPr>
                  <w:tcW w:w="4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25BE7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Instructor o Empresa</w:t>
                  </w:r>
                </w:p>
              </w:tc>
            </w:tr>
          </w:tbl>
          <w:p w14:paraId="51C515BB" w14:textId="77777777" w:rsidR="00CC06D3" w:rsidRPr="00AB3AE5" w:rsidRDefault="00CC06D3" w:rsidP="00CC06D3">
            <w:pPr>
              <w:suppressAutoHyphens w:val="0"/>
              <w:rPr>
                <w:rFonts w:ascii="Arial" w:hAnsi="Arial" w:cs="Arial"/>
                <w:lang w:val="es-CL" w:eastAsia="es-ES"/>
              </w:rPr>
            </w:pPr>
          </w:p>
        </w:tc>
      </w:tr>
    </w:tbl>
    <w:p w14:paraId="6B9AE3BC" w14:textId="77777777" w:rsidR="00CC06D3" w:rsidRDefault="00CC06D3"/>
    <w:sectPr w:rsidR="00CC0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2DA"/>
    <w:multiLevelType w:val="hybridMultilevel"/>
    <w:tmpl w:val="B4641932"/>
    <w:lvl w:ilvl="0" w:tplc="E1DEB27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D"/>
    <w:rsid w:val="000468C6"/>
    <w:rsid w:val="000635AD"/>
    <w:rsid w:val="00130DCA"/>
    <w:rsid w:val="00131F3B"/>
    <w:rsid w:val="001D16AD"/>
    <w:rsid w:val="002033DF"/>
    <w:rsid w:val="00244688"/>
    <w:rsid w:val="002847DE"/>
    <w:rsid w:val="002A2780"/>
    <w:rsid w:val="002A7A75"/>
    <w:rsid w:val="0031110D"/>
    <w:rsid w:val="00427CBF"/>
    <w:rsid w:val="00462893"/>
    <w:rsid w:val="00584053"/>
    <w:rsid w:val="005901A6"/>
    <w:rsid w:val="00732E28"/>
    <w:rsid w:val="007B02A5"/>
    <w:rsid w:val="007E77EE"/>
    <w:rsid w:val="009C1701"/>
    <w:rsid w:val="00A737F9"/>
    <w:rsid w:val="00AB4BCE"/>
    <w:rsid w:val="00AD0ECF"/>
    <w:rsid w:val="00B124C0"/>
    <w:rsid w:val="00B65C8B"/>
    <w:rsid w:val="00CC06D3"/>
    <w:rsid w:val="00CC7A0A"/>
    <w:rsid w:val="00CF38FD"/>
    <w:rsid w:val="00D4103E"/>
    <w:rsid w:val="00D532C6"/>
    <w:rsid w:val="00D75839"/>
    <w:rsid w:val="00DE1260"/>
    <w:rsid w:val="00F110B2"/>
    <w:rsid w:val="00F50F0B"/>
    <w:rsid w:val="00F51E67"/>
    <w:rsid w:val="00FA419C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437C"/>
  <w15:chartTrackingRefBased/>
  <w15:docId w15:val="{18264CBC-4BDD-481D-B332-FA0FA34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</dc:creator>
  <cp:keywords/>
  <dc:description/>
  <cp:lastModifiedBy>Monzo, Loreto</cp:lastModifiedBy>
  <cp:revision>4</cp:revision>
  <dcterms:created xsi:type="dcterms:W3CDTF">2020-10-30T14:39:00Z</dcterms:created>
  <dcterms:modified xsi:type="dcterms:W3CDTF">2020-11-05T13:01:00Z</dcterms:modified>
</cp:coreProperties>
</file>