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2E8" w14:textId="77777777" w:rsidR="00343B29" w:rsidRPr="00343B29" w:rsidRDefault="00343B29" w:rsidP="00343B29">
      <w:pPr>
        <w:keepNext/>
        <w:keepLines/>
        <w:spacing w:after="135" w:line="253" w:lineRule="auto"/>
        <w:ind w:left="10" w:hanging="10"/>
        <w:jc w:val="center"/>
        <w:outlineLvl w:val="4"/>
        <w:rPr>
          <w:rFonts w:ascii="Arial" w:eastAsia="Arial" w:hAnsi="Arial" w:cs="Arial"/>
          <w:b/>
          <w:color w:val="000000"/>
        </w:rPr>
      </w:pPr>
      <w:r w:rsidRPr="00343B29">
        <w:rPr>
          <w:rFonts w:ascii="Arial" w:eastAsia="Arial" w:hAnsi="Arial" w:cs="Arial"/>
          <w:b/>
          <w:color w:val="000000"/>
        </w:rPr>
        <w:t>ANEXO F</w:t>
      </w:r>
    </w:p>
    <w:p w14:paraId="4F60A47C" w14:textId="484056C9" w:rsidR="00343B29" w:rsidRDefault="00343B29" w:rsidP="00343B29">
      <w:pPr>
        <w:spacing w:after="180"/>
        <w:ind w:left="44" w:right="97" w:hanging="10"/>
        <w:jc w:val="center"/>
        <w:rPr>
          <w:rFonts w:ascii="Arial" w:eastAsia="Arial" w:hAnsi="Arial" w:cs="Arial"/>
          <w:b/>
          <w:color w:val="000000"/>
          <w:sz w:val="24"/>
        </w:rPr>
      </w:pPr>
      <w:r w:rsidRPr="00343B29">
        <w:rPr>
          <w:rFonts w:ascii="Arial" w:eastAsia="Arial" w:hAnsi="Arial" w:cs="Arial"/>
          <w:b/>
          <w:color w:val="000000"/>
          <w:sz w:val="24"/>
        </w:rPr>
        <w:t xml:space="preserve">DECLARACIÓN JURADA SIMPLE </w:t>
      </w:r>
    </w:p>
    <w:p w14:paraId="674E4159" w14:textId="77777777" w:rsidR="00762FA0" w:rsidRPr="00343B29" w:rsidRDefault="00762FA0" w:rsidP="00343B29">
      <w:pPr>
        <w:spacing w:after="180"/>
        <w:ind w:left="44" w:right="97" w:hanging="10"/>
        <w:jc w:val="center"/>
        <w:rPr>
          <w:rFonts w:ascii="Arial" w:eastAsia="Arial" w:hAnsi="Arial" w:cs="Arial"/>
          <w:color w:val="000000"/>
        </w:rPr>
      </w:pPr>
    </w:p>
    <w:p w14:paraId="4992F998" w14:textId="77777777" w:rsidR="00343B29" w:rsidRPr="00343B29" w:rsidRDefault="00343B29" w:rsidP="00343B29">
      <w:pPr>
        <w:spacing w:after="297"/>
        <w:ind w:right="60"/>
        <w:jc w:val="right"/>
        <w:rPr>
          <w:rFonts w:ascii="Arial" w:eastAsia="Arial" w:hAnsi="Arial" w:cs="Arial"/>
          <w:color w:val="000000"/>
        </w:rPr>
      </w:pPr>
      <w:r w:rsidRPr="00343B29">
        <w:rPr>
          <w:rFonts w:ascii="Arial" w:eastAsia="Arial" w:hAnsi="Arial" w:cs="Arial"/>
          <w:b/>
          <w:color w:val="000000"/>
          <w:sz w:val="20"/>
        </w:rPr>
        <w:t>FECHA</w:t>
      </w:r>
      <w:r w:rsidRPr="00343B29">
        <w:rPr>
          <w:rFonts w:ascii="Arial" w:eastAsia="Arial" w:hAnsi="Arial" w:cs="Arial"/>
          <w:color w:val="000000"/>
          <w:sz w:val="20"/>
        </w:rPr>
        <w:t xml:space="preserve">____________________ </w:t>
      </w:r>
    </w:p>
    <w:p w14:paraId="267E202D" w14:textId="3DFC3879" w:rsidR="00343B29" w:rsidRPr="00343B29" w:rsidRDefault="00343B29" w:rsidP="00343B29">
      <w:pPr>
        <w:spacing w:after="0"/>
        <w:ind w:right="55"/>
        <w:jc w:val="both"/>
        <w:rPr>
          <w:rFonts w:ascii="Arial" w:eastAsia="Arial" w:hAnsi="Arial" w:cs="Arial"/>
          <w:color w:val="000000"/>
        </w:rPr>
      </w:pPr>
      <w:r w:rsidRPr="00343B29">
        <w:rPr>
          <w:rFonts w:ascii="Arial" w:eastAsia="Arial" w:hAnsi="Arial" w:cs="Arial"/>
          <w:color w:val="000000"/>
          <w:sz w:val="20"/>
        </w:rPr>
        <w:t>Yo ________________________________ Cedula de Identidad/Pasaporte N° ________-_ domiciliado en __________________________________________ comuna_________________, representante legal de la empresa __________________________________________________, en cumplimiento de lo previsto en la Norma Aeronáutica DAN 17 02 “Servicios de Seguridad Privada en los Recintos Aeronáuticos”, certifico que Don/(</w:t>
      </w:r>
      <w:proofErr w:type="spellStart"/>
      <w:r w:rsidRPr="00343B29">
        <w:rPr>
          <w:rFonts w:ascii="Arial" w:eastAsia="Arial" w:hAnsi="Arial" w:cs="Arial"/>
          <w:color w:val="000000"/>
          <w:sz w:val="20"/>
        </w:rPr>
        <w:t>ña</w:t>
      </w:r>
      <w:proofErr w:type="spellEnd"/>
      <w:r w:rsidRPr="00343B29">
        <w:rPr>
          <w:rFonts w:ascii="Arial" w:eastAsia="Arial" w:hAnsi="Arial" w:cs="Arial"/>
          <w:color w:val="000000"/>
          <w:sz w:val="20"/>
        </w:rPr>
        <w:t xml:space="preserve">)____________________________________, Cedula de Identidad </w:t>
      </w:r>
      <w:proofErr w:type="spellStart"/>
      <w:r w:rsidRPr="00343B29">
        <w:rPr>
          <w:rFonts w:ascii="Arial" w:eastAsia="Arial" w:hAnsi="Arial" w:cs="Arial"/>
          <w:color w:val="000000"/>
          <w:sz w:val="20"/>
        </w:rPr>
        <w:t>N°</w:t>
      </w:r>
      <w:proofErr w:type="spellEnd"/>
      <w:r w:rsidRPr="00343B29">
        <w:rPr>
          <w:rFonts w:ascii="Arial" w:eastAsia="Arial" w:hAnsi="Arial" w:cs="Arial"/>
          <w:color w:val="000000"/>
          <w:sz w:val="20"/>
        </w:rPr>
        <w:t xml:space="preserve"> ________-_, </w:t>
      </w:r>
      <w:r w:rsidRPr="00E97661">
        <w:rPr>
          <w:rFonts w:ascii="Arial" w:eastAsia="Arial" w:hAnsi="Arial" w:cs="Arial"/>
          <w:sz w:val="20"/>
        </w:rPr>
        <w:t xml:space="preserve">domiciliado </w:t>
      </w:r>
      <w:proofErr w:type="spellStart"/>
      <w:r w:rsidRPr="00E97661">
        <w:rPr>
          <w:rFonts w:ascii="Arial" w:eastAsia="Arial" w:hAnsi="Arial" w:cs="Arial"/>
          <w:sz w:val="20"/>
        </w:rPr>
        <w:t>en</w:t>
      </w:r>
      <w:r w:rsidR="00121042">
        <w:rPr>
          <w:rFonts w:ascii="Arial" w:eastAsia="Arial" w:hAnsi="Arial" w:cs="Arial"/>
          <w:sz w:val="20"/>
        </w:rPr>
        <w:t>,</w:t>
      </w:r>
      <w:r w:rsidRPr="00E97661">
        <w:rPr>
          <w:rFonts w:ascii="Arial" w:eastAsia="Arial" w:hAnsi="Arial" w:cs="Arial"/>
          <w:sz w:val="20"/>
        </w:rPr>
        <w:t>____________________________comuna</w:t>
      </w:r>
      <w:r w:rsidR="00121042">
        <w:rPr>
          <w:rFonts w:ascii="Arial" w:eastAsia="Arial" w:hAnsi="Arial" w:cs="Arial"/>
          <w:sz w:val="20"/>
        </w:rPr>
        <w:t>,</w:t>
      </w:r>
      <w:r w:rsidRPr="00E97661">
        <w:rPr>
          <w:rFonts w:ascii="Arial" w:eastAsia="Arial" w:hAnsi="Arial" w:cs="Arial"/>
          <w:sz w:val="20"/>
        </w:rPr>
        <w:t>_________________,</w:t>
      </w:r>
      <w:r w:rsidRPr="00343B29">
        <w:rPr>
          <w:rFonts w:ascii="Arial" w:eastAsia="Arial" w:hAnsi="Arial" w:cs="Arial"/>
          <w:color w:val="000000"/>
          <w:sz w:val="20"/>
        </w:rPr>
        <w:t>es</w:t>
      </w:r>
      <w:proofErr w:type="spellEnd"/>
      <w:r w:rsidRPr="00343B29">
        <w:rPr>
          <w:rFonts w:ascii="Arial" w:eastAsia="Arial" w:hAnsi="Arial" w:cs="Arial"/>
          <w:color w:val="000000"/>
          <w:sz w:val="20"/>
        </w:rPr>
        <w:t xml:space="preserve"> trabajador de nuestra empresa y declaro estar en conocimiento de lo siguientes antecedentes: </w:t>
      </w:r>
    </w:p>
    <w:tbl>
      <w:tblPr>
        <w:tblW w:w="9818" w:type="dxa"/>
        <w:tblInd w:w="-319" w:type="dxa"/>
        <w:tblCellMar>
          <w:top w:w="4" w:type="dxa"/>
          <w:left w:w="107" w:type="dxa"/>
          <w:right w:w="58" w:type="dxa"/>
        </w:tblCellMar>
        <w:tblLook w:val="04A0" w:firstRow="1" w:lastRow="0" w:firstColumn="1" w:lastColumn="0" w:noHBand="0" w:noVBand="1"/>
      </w:tblPr>
      <w:tblGrid>
        <w:gridCol w:w="7408"/>
        <w:gridCol w:w="850"/>
        <w:gridCol w:w="852"/>
        <w:gridCol w:w="708"/>
      </w:tblGrid>
      <w:tr w:rsidR="00343B29" w:rsidRPr="00343B29" w14:paraId="496DE475" w14:textId="77777777" w:rsidTr="0040039A">
        <w:trPr>
          <w:trHeight w:val="39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4FA51DA9"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b/>
                <w:color w:val="000000"/>
                <w:sz w:val="18"/>
              </w:rPr>
              <w:t xml:space="preserve">ANTECEDENTES </w:t>
            </w:r>
          </w:p>
          <w:p w14:paraId="0C6FC8E5"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b/>
                <w:i/>
                <w:color w:val="000000"/>
                <w:sz w:val="16"/>
              </w:rPr>
              <w:t>Marque con una X la opción que deba acreditar</w:t>
            </w:r>
            <w:r w:rsidRPr="00343B29">
              <w:rPr>
                <w:rFonts w:ascii="Arial" w:eastAsia="Arial" w:hAnsi="Arial" w:cs="Arial"/>
                <w:b/>
                <w: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AD44"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Acredita</w:t>
            </w:r>
            <w:proofErr w:type="spellEnd"/>
            <w:r w:rsidRPr="00343B29">
              <w:rPr>
                <w:rFonts w:ascii="Arial" w:eastAsia="Arial" w:hAnsi="Arial" w:cs="Arial"/>
                <w:b/>
                <w:color w:val="000000"/>
                <w:sz w:val="14"/>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855ECC1" w14:textId="77777777" w:rsidR="00343B29" w:rsidRPr="00343B29" w:rsidRDefault="00343B29" w:rsidP="00343B29">
            <w:pPr>
              <w:spacing w:after="0"/>
              <w:ind w:left="1"/>
              <w:rPr>
                <w:rFonts w:ascii="Arial" w:eastAsia="Arial" w:hAnsi="Arial" w:cs="Arial"/>
                <w:color w:val="000000"/>
                <w:lang w:val="en-US"/>
              </w:rPr>
            </w:pPr>
            <w:r w:rsidRPr="00343B29">
              <w:rPr>
                <w:rFonts w:ascii="Arial" w:eastAsia="Arial" w:hAnsi="Arial" w:cs="Arial"/>
                <w:b/>
                <w:color w:val="000000"/>
                <w:sz w:val="14"/>
                <w:lang w:val="en-US"/>
              </w:rPr>
              <w:t xml:space="preserve">No </w:t>
            </w:r>
          </w:p>
          <w:p w14:paraId="1368AD44"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Acredita</w:t>
            </w:r>
            <w:proofErr w:type="spellEnd"/>
            <w:r w:rsidRPr="00343B29">
              <w:rPr>
                <w:rFonts w:ascii="Arial" w:eastAsia="Arial" w:hAnsi="Arial" w:cs="Arial"/>
                <w:b/>
                <w:color w:val="000000"/>
                <w:sz w:val="14"/>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CBB4A3" w14:textId="77777777" w:rsidR="00343B29" w:rsidRPr="00343B29" w:rsidRDefault="00343B29" w:rsidP="00343B29">
            <w:pPr>
              <w:spacing w:after="0"/>
              <w:ind w:left="1"/>
              <w:rPr>
                <w:rFonts w:ascii="Arial" w:eastAsia="Arial" w:hAnsi="Arial" w:cs="Arial"/>
                <w:color w:val="000000"/>
                <w:lang w:val="en-US"/>
              </w:rPr>
            </w:pPr>
            <w:r w:rsidRPr="00343B29">
              <w:rPr>
                <w:rFonts w:ascii="Arial" w:eastAsia="Arial" w:hAnsi="Arial" w:cs="Arial"/>
                <w:b/>
                <w:color w:val="000000"/>
                <w:sz w:val="14"/>
                <w:lang w:val="en-US"/>
              </w:rPr>
              <w:t xml:space="preserve">NO </w:t>
            </w:r>
          </w:p>
          <w:p w14:paraId="6EDDAE20"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Aplica</w:t>
            </w:r>
            <w:proofErr w:type="spellEnd"/>
            <w:r w:rsidRPr="00343B29">
              <w:rPr>
                <w:rFonts w:ascii="Arial" w:eastAsia="Arial" w:hAnsi="Arial" w:cs="Arial"/>
                <w:b/>
                <w:color w:val="000000"/>
                <w:sz w:val="14"/>
                <w:lang w:val="en-US"/>
              </w:rPr>
              <w:t xml:space="preserve"> </w:t>
            </w:r>
          </w:p>
        </w:tc>
      </w:tr>
      <w:tr w:rsidR="00343B29" w:rsidRPr="00343B29" w14:paraId="6CD17C4E" w14:textId="77777777" w:rsidTr="0040039A">
        <w:trPr>
          <w:trHeight w:val="839"/>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17E22676"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color w:val="000000"/>
                <w:sz w:val="18"/>
              </w:rPr>
              <w:t xml:space="preserve">1. Idoneidad Moral </w:t>
            </w:r>
          </w:p>
          <w:p w14:paraId="59EA3B0E" w14:textId="77777777" w:rsidR="00343B29" w:rsidRPr="00343B29" w:rsidRDefault="00343B29" w:rsidP="00343B29">
            <w:pPr>
              <w:spacing w:after="0"/>
              <w:ind w:left="283" w:right="48"/>
              <w:jc w:val="both"/>
              <w:rPr>
                <w:rFonts w:ascii="Arial" w:eastAsia="Arial" w:hAnsi="Arial" w:cs="Arial"/>
                <w:color w:val="000000"/>
              </w:rPr>
            </w:pPr>
            <w:r w:rsidRPr="00343B29">
              <w:rPr>
                <w:rFonts w:ascii="Arial" w:eastAsia="Arial" w:hAnsi="Arial" w:cs="Arial"/>
                <w:color w:val="000000"/>
                <w:sz w:val="18"/>
              </w:rPr>
              <w:t xml:space="preserve">A través del certificado de antecedentes comerciales. En caso de registrar anotaciones, el empleador declara tener conocimiento de la deuda y no existe impedimento para desempeñar la función.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87F27"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762A05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ADBA5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123F4759" w14:textId="77777777" w:rsidTr="0040039A">
        <w:trPr>
          <w:trHeight w:val="631"/>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3B9AB618"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color w:val="000000"/>
                <w:sz w:val="18"/>
              </w:rPr>
              <w:t xml:space="preserve">2. Idoneidad Laboral </w:t>
            </w:r>
          </w:p>
          <w:p w14:paraId="39489701" w14:textId="77777777" w:rsidR="00343B29" w:rsidRPr="00343B29" w:rsidRDefault="00343B29" w:rsidP="00343B29">
            <w:pPr>
              <w:spacing w:after="0"/>
              <w:ind w:right="56"/>
              <w:jc w:val="right"/>
              <w:rPr>
                <w:rFonts w:ascii="Arial" w:eastAsia="Arial" w:hAnsi="Arial" w:cs="Arial"/>
                <w:color w:val="000000"/>
              </w:rPr>
            </w:pPr>
            <w:r w:rsidRPr="00343B29">
              <w:rPr>
                <w:rFonts w:ascii="Arial" w:eastAsia="Arial" w:hAnsi="Arial" w:cs="Arial"/>
                <w:color w:val="000000"/>
                <w:sz w:val="18"/>
              </w:rPr>
              <w:t xml:space="preserve">A través de carta de recomendación, de antecedentes laborales anteriores y </w:t>
            </w:r>
          </w:p>
          <w:p w14:paraId="30D5C480" w14:textId="77777777" w:rsidR="00343B29" w:rsidRPr="00343B29" w:rsidRDefault="00343B29" w:rsidP="00343B29">
            <w:pPr>
              <w:spacing w:after="0"/>
              <w:ind w:left="283"/>
              <w:rPr>
                <w:rFonts w:ascii="Arial" w:eastAsia="Arial" w:hAnsi="Arial" w:cs="Arial"/>
                <w:color w:val="000000"/>
              </w:rPr>
            </w:pPr>
            <w:r w:rsidRPr="00343B29">
              <w:rPr>
                <w:rFonts w:ascii="Arial" w:eastAsia="Arial" w:hAnsi="Arial" w:cs="Arial"/>
                <w:color w:val="000000"/>
                <w:sz w:val="18"/>
              </w:rPr>
              <w:t xml:space="preserve">declaro que no existen impedimento para desempeñar la función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E032C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B07B7D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24362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5C63904"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20A0E37F"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3. No se encuentra actualmente acusado o condenado por crimen, simple delito o cuasidelito.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444186"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09288F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9D8363"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6D075355" w14:textId="77777777" w:rsidTr="0040039A">
        <w:trPr>
          <w:trHeight w:val="422"/>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5086364E"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4. No ha sido sancionado por actos de violencia intrafamiliar de acuerdo con la ley N° 20.066.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DE1EE2"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F53A80F"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6306C4"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339A0200" w14:textId="77777777" w:rsidTr="0040039A">
        <w:trPr>
          <w:trHeight w:val="2494"/>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4D14E4AE" w14:textId="77777777" w:rsidR="00343B29" w:rsidRPr="00343B29" w:rsidRDefault="00343B29" w:rsidP="00343B29">
            <w:pPr>
              <w:spacing w:after="0"/>
              <w:ind w:left="283" w:right="51" w:hanging="283"/>
              <w:jc w:val="both"/>
              <w:rPr>
                <w:rFonts w:ascii="Arial" w:eastAsia="Arial" w:hAnsi="Arial" w:cs="Arial"/>
                <w:color w:val="000000"/>
              </w:rPr>
            </w:pPr>
            <w:r w:rsidRPr="00343B29">
              <w:rPr>
                <w:rFonts w:ascii="Arial" w:eastAsia="Arial" w:hAnsi="Arial" w:cs="Arial"/>
                <w:color w:val="000000"/>
                <w:sz w:val="18"/>
              </w:rPr>
              <w:t xml:space="preserve">5. No se encuentra formalizado por alguna de las conductas punibles establecidas en el decreto supremo N° 400, del Ministerio de Defensa, de 1977, que fija texto refundido, coordinado y sistematizado de la ley N° 17.798, sobre control de armas; en la ley N° 20.000, que sustituye la ley N° 19.366, que sanciona el tráfico ilícito de estupefacientes y sustancias sicotrópicas; en la ley N° 18.314, que determina conductas terroristas y fija su penalidad; en la ley N° 19.913, que crea la unidad de análisis financiero y modifica diversas disposiciones en materia de lavado y blanqueo de activos; en el decreto supremo N° 890, de 1975, del entonces Ministerio del Interior, que fija texto actualizado y refundido de la ley 12.927, sobre seguridad del Estado; en la ley N° 20.066, que establece ley de violencia intrafamiliar; u otras asociadas al crimen organizado que se encuentren tipificadas en otros cuerpos legales.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95CA5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80515C"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BE0386"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9A07487" w14:textId="77777777" w:rsidTr="0040039A">
        <w:trPr>
          <w:trHeight w:val="83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364B7711" w14:textId="77777777" w:rsidR="00343B29" w:rsidRPr="00343B29" w:rsidRDefault="00343B29" w:rsidP="00343B29">
            <w:pPr>
              <w:spacing w:after="0"/>
              <w:ind w:left="283" w:right="56" w:hanging="283"/>
              <w:jc w:val="both"/>
              <w:rPr>
                <w:rFonts w:ascii="Arial" w:eastAsia="Arial" w:hAnsi="Arial" w:cs="Arial"/>
                <w:color w:val="000000"/>
              </w:rPr>
            </w:pPr>
            <w:r w:rsidRPr="00343B29">
              <w:rPr>
                <w:rFonts w:ascii="Arial" w:eastAsia="Arial" w:hAnsi="Arial" w:cs="Arial"/>
                <w:color w:val="000000"/>
                <w:sz w:val="18"/>
              </w:rPr>
              <w:t xml:space="preserve">6. No ha sido sancionado de acuerdo al decreto ley N° 3.607, de 1981, o sus reglamentos, de manera reiterada, en los dos últimos años. Se entenderá que el solicitante ha sido sancionado de manera reiterada, cuando registre dos sanciones en los últimos doce meses contados a la fecha de la solicitud de autorización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23A271"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A1B85AB"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E3C8EF"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6B849DAB"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1BA35B0D"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7. No dejó de pertenecer a las Fuerzas Armadas, de Orden y Seguridad Pública y Gendarmería de Chile, producto de la aplicación de una medida disciplinaria.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E8CCE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2088E5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492E5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EFAB9D0" w14:textId="77777777" w:rsidTr="0040039A">
        <w:trPr>
          <w:trHeight w:val="83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59A19AF0" w14:textId="77777777" w:rsidR="00343B29" w:rsidRPr="00343B29" w:rsidRDefault="00343B29" w:rsidP="00343B29">
            <w:pPr>
              <w:spacing w:after="0"/>
              <w:ind w:left="283" w:right="53" w:hanging="283"/>
              <w:jc w:val="both"/>
              <w:rPr>
                <w:rFonts w:ascii="Arial" w:eastAsia="Arial" w:hAnsi="Arial" w:cs="Arial"/>
                <w:color w:val="000000"/>
              </w:rPr>
            </w:pPr>
            <w:r w:rsidRPr="00343B29">
              <w:rPr>
                <w:rFonts w:ascii="Arial" w:eastAsia="Arial" w:hAnsi="Arial" w:cs="Arial"/>
                <w:color w:val="000000"/>
                <w:sz w:val="18"/>
              </w:rPr>
              <w:t xml:space="preserve">8. No ha ejercido funciones de control o fiscalización de las entidades, servicios o actuaciones de seguridad, vigilancia, ni de su personal o medios, como miembro de las Fuerzas Armadas o de Orden y Seguridad Pública en los últimos seis meses desde la solicitud de autorización.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C1BFBB"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E53AE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B11A52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537E8ED1"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73B7542D"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9. No ha sido sancionado conforme a la ley N° 19.327, de derechos y deberes en los espectáculos de fútbol profesional, y su reglamento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2526AD"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B499D14"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1BE721"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bl>
    <w:p w14:paraId="3939B9C0"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color w:val="000000"/>
          <w:sz w:val="18"/>
        </w:rPr>
        <w:t xml:space="preserve"> </w:t>
      </w:r>
    </w:p>
    <w:p w14:paraId="7697BBB6" w14:textId="7EF1F84B" w:rsidR="00343B29" w:rsidRDefault="00343B29" w:rsidP="00343B29">
      <w:pPr>
        <w:spacing w:after="0"/>
        <w:rPr>
          <w:rFonts w:ascii="Arial" w:eastAsia="Arial" w:hAnsi="Arial" w:cs="Arial"/>
          <w:color w:val="000000"/>
          <w:sz w:val="18"/>
        </w:rPr>
      </w:pPr>
      <w:r w:rsidRPr="00343B29">
        <w:rPr>
          <w:rFonts w:ascii="Arial" w:eastAsia="Arial" w:hAnsi="Arial" w:cs="Arial"/>
          <w:color w:val="000000"/>
          <w:sz w:val="18"/>
        </w:rPr>
        <w:t xml:space="preserve">  </w:t>
      </w:r>
    </w:p>
    <w:p w14:paraId="0C0F8864" w14:textId="77777777" w:rsidR="00343B29" w:rsidRPr="00343B29" w:rsidRDefault="00343B29" w:rsidP="00343B29">
      <w:pPr>
        <w:spacing w:after="0"/>
        <w:rPr>
          <w:rFonts w:ascii="Arial" w:eastAsia="Arial" w:hAnsi="Arial" w:cs="Arial"/>
          <w:color w:val="000000"/>
        </w:rPr>
      </w:pPr>
    </w:p>
    <w:p w14:paraId="36092177" w14:textId="0DDC241A" w:rsidR="00343B29" w:rsidRPr="005F3893" w:rsidRDefault="00343B29" w:rsidP="00343B29">
      <w:pPr>
        <w:spacing w:after="5"/>
        <w:ind w:left="-29"/>
        <w:rPr>
          <w:rFonts w:ascii="Arial" w:eastAsia="Arial" w:hAnsi="Arial" w:cs="Arial"/>
          <w:color w:val="000000"/>
        </w:rPr>
      </w:pPr>
      <w:r w:rsidRPr="00343B29">
        <w:rPr>
          <w:rFonts w:ascii="Arial" w:eastAsia="Arial" w:hAnsi="Arial" w:cs="Arial"/>
          <w:noProof/>
          <w:color w:val="000000"/>
          <w:lang w:val="en-US"/>
        </w:rPr>
        <mc:AlternateContent>
          <mc:Choice Requires="wpg">
            <w:drawing>
              <wp:inline distT="0" distB="0" distL="0" distR="0" wp14:anchorId="785FC7A4" wp14:editId="5811001D">
                <wp:extent cx="2557780" cy="18415"/>
                <wp:effectExtent l="0" t="0" r="0" b="0"/>
                <wp:docPr id="68279" name="Grupo 68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7780" cy="18415"/>
                          <a:chOff x="0" y="0"/>
                          <a:chExt cx="2557526" cy="18288"/>
                        </a:xfrm>
                      </wpg:grpSpPr>
                      <wps:wsp>
                        <wps:cNvPr id="72649" name="Shape 72649"/>
                        <wps:cNvSpPr/>
                        <wps:spPr>
                          <a:xfrm>
                            <a:off x="0" y="0"/>
                            <a:ext cx="2557526" cy="18288"/>
                          </a:xfrm>
                          <a:custGeom>
                            <a:avLst/>
                            <a:gdLst/>
                            <a:ahLst/>
                            <a:cxnLst/>
                            <a:rect l="0" t="0" r="0" b="0"/>
                            <a:pathLst>
                              <a:path w="2557526" h="18288">
                                <a:moveTo>
                                  <a:pt x="0" y="0"/>
                                </a:moveTo>
                                <a:lnTo>
                                  <a:pt x="2557526" y="0"/>
                                </a:lnTo>
                                <a:lnTo>
                                  <a:pt x="255752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28820AB1" id="Grupo 68279" o:spid="_x0000_s1026" style="width:201.4pt;height:1.45pt;mso-position-horizontal-relative:char;mso-position-vertical-relative:line" coordsize="255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">
                <v:shape id="Shape 72649" o:spid="_x0000_s1027" style="position:absolute;width:25575;height:182;visibility:visible;mso-wrap-style:square;v-text-anchor:top" coordsize="255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" path="m,l2557526,r,18288l,18288,,e" fillcolor="black" stroked="f" strokeweight="0">
                  <v:stroke miterlimit="83231f" joinstyle="miter"/>
                  <v:path arrowok="t" textboxrect="0,0,2557526,18288"/>
                </v:shape>
                <w10:anchorlock/>
              </v:group>
            </w:pict>
          </mc:Fallback>
        </mc:AlternateContent>
      </w:r>
      <w:r w:rsidRPr="005F3893">
        <w:rPr>
          <w:rFonts w:ascii="Arial" w:eastAsia="Arial" w:hAnsi="Arial" w:cs="Arial"/>
          <w:color w:val="000000"/>
        </w:rPr>
        <w:t xml:space="preserve">                          _______________________________</w:t>
      </w:r>
    </w:p>
    <w:p w14:paraId="12097A0A" w14:textId="7A868B50" w:rsidR="00343B29" w:rsidRDefault="00343B29" w:rsidP="00343B29">
      <w:pPr>
        <w:spacing w:after="0" w:line="240" w:lineRule="auto"/>
        <w:ind w:left="11" w:right="539" w:hanging="11"/>
        <w:jc w:val="center"/>
        <w:rPr>
          <w:rFonts w:ascii="Arial" w:eastAsia="Arial" w:hAnsi="Arial" w:cs="Arial"/>
          <w:color w:val="000000"/>
          <w:sz w:val="18"/>
        </w:rPr>
      </w:pPr>
      <w:r w:rsidRPr="00343B29">
        <w:rPr>
          <w:rFonts w:ascii="Arial" w:eastAsia="Arial" w:hAnsi="Arial" w:cs="Arial"/>
          <w:color w:val="000000"/>
          <w:sz w:val="18"/>
        </w:rPr>
        <w:t xml:space="preserve">FIRMA EMPLEADO / NOMBRE / RUT                     </w:t>
      </w:r>
      <w:r>
        <w:rPr>
          <w:rFonts w:ascii="Arial" w:eastAsia="Arial" w:hAnsi="Arial" w:cs="Arial"/>
          <w:color w:val="000000"/>
          <w:sz w:val="18"/>
        </w:rPr>
        <w:t xml:space="preserve">                             </w:t>
      </w:r>
      <w:r w:rsidRPr="00343B29">
        <w:rPr>
          <w:rFonts w:ascii="Arial" w:eastAsia="Arial" w:hAnsi="Arial" w:cs="Arial"/>
          <w:color w:val="000000"/>
          <w:sz w:val="18"/>
        </w:rPr>
        <w:t>FIRMA RESPONSABLE EMPRESA</w:t>
      </w:r>
    </w:p>
    <w:p w14:paraId="109B875C" w14:textId="51CEA08C" w:rsidR="00343B29" w:rsidRPr="00343B29" w:rsidRDefault="00343B29" w:rsidP="00343B29">
      <w:pPr>
        <w:spacing w:after="0" w:line="240" w:lineRule="auto"/>
        <w:ind w:left="11" w:right="539" w:hanging="11"/>
        <w:jc w:val="center"/>
        <w:rPr>
          <w:rFonts w:ascii="Arial" w:eastAsia="Arial" w:hAnsi="Arial" w:cs="Arial"/>
          <w:color w:val="000000"/>
        </w:rPr>
      </w:pPr>
      <w:r>
        <w:rPr>
          <w:rFonts w:ascii="Arial" w:eastAsia="Arial" w:hAnsi="Arial" w:cs="Arial"/>
          <w:color w:val="000000"/>
          <w:sz w:val="18"/>
        </w:rPr>
        <w:t xml:space="preserve">                                                                                                                </w:t>
      </w:r>
      <w:r w:rsidRPr="00343B29">
        <w:rPr>
          <w:rFonts w:ascii="Arial" w:eastAsia="Arial" w:hAnsi="Arial" w:cs="Arial"/>
          <w:color w:val="000000"/>
          <w:sz w:val="18"/>
        </w:rPr>
        <w:t>NOMBRE / RUT</w:t>
      </w:r>
    </w:p>
    <w:p w14:paraId="4ABD16F9" w14:textId="39A490F7" w:rsidR="00343B29" w:rsidRPr="00343B29" w:rsidRDefault="00343B29" w:rsidP="00343B29">
      <w:pPr>
        <w:spacing w:after="5" w:line="253" w:lineRule="auto"/>
        <w:ind w:left="363" w:right="3661" w:hanging="10"/>
        <w:rPr>
          <w:rFonts w:ascii="Arial" w:eastAsia="Arial" w:hAnsi="Arial" w:cs="Arial"/>
          <w:color w:val="000000"/>
        </w:rPr>
      </w:pPr>
    </w:p>
    <w:p w14:paraId="652D589C" w14:textId="77777777" w:rsidR="00343B29" w:rsidRPr="00343B29" w:rsidRDefault="00343B29">
      <w:pPr>
        <w:spacing w:after="0" w:line="240" w:lineRule="auto"/>
        <w:ind w:left="11" w:right="539" w:hanging="11"/>
        <w:jc w:val="center"/>
        <w:rPr>
          <w:rFonts w:ascii="Arial" w:eastAsia="Arial" w:hAnsi="Arial" w:cs="Arial"/>
          <w:color w:val="000000"/>
        </w:rPr>
      </w:pPr>
    </w:p>
    <w:sectPr w:rsidR="00343B29" w:rsidRPr="00343B29" w:rsidSect="00343B29">
      <w:footerReference w:type="default" r:id="rId6"/>
      <w:pgSz w:w="12240" w:h="15840"/>
      <w:pgMar w:top="56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A4D8" w14:textId="77777777" w:rsidR="00447E5B" w:rsidRDefault="00447E5B" w:rsidP="00762FA0">
      <w:pPr>
        <w:spacing w:after="0" w:line="240" w:lineRule="auto"/>
      </w:pPr>
      <w:r>
        <w:separator/>
      </w:r>
    </w:p>
  </w:endnote>
  <w:endnote w:type="continuationSeparator" w:id="0">
    <w:p w14:paraId="1596B1C0" w14:textId="77777777" w:rsidR="00447E5B" w:rsidRDefault="00447E5B" w:rsidP="0076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430A" w14:textId="63D31360" w:rsidR="00762FA0" w:rsidRPr="00762FA0" w:rsidRDefault="00762FA0" w:rsidP="00762FA0">
    <w:pPr>
      <w:pStyle w:val="Piedepgina"/>
      <w:tabs>
        <w:tab w:val="clear" w:pos="4419"/>
        <w:tab w:val="clear" w:pos="8838"/>
        <w:tab w:val="left" w:pos="4107"/>
      </w:tabs>
      <w:rPr>
        <w:b/>
        <w:bCs/>
      </w:rPr>
    </w:pPr>
    <w:r>
      <w:tab/>
    </w:r>
    <w:r w:rsidRPr="00762FA0">
      <w:rPr>
        <w:b/>
        <w:bCs/>
      </w:rPr>
      <w:t>F - 1                                                                         ED.4/JUN/2019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D3C1" w14:textId="77777777" w:rsidR="00447E5B" w:rsidRDefault="00447E5B" w:rsidP="00762FA0">
      <w:pPr>
        <w:spacing w:after="0" w:line="240" w:lineRule="auto"/>
      </w:pPr>
      <w:r>
        <w:separator/>
      </w:r>
    </w:p>
  </w:footnote>
  <w:footnote w:type="continuationSeparator" w:id="0">
    <w:p w14:paraId="4E942D50" w14:textId="77777777" w:rsidR="00447E5B" w:rsidRDefault="00447E5B" w:rsidP="00762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29"/>
    <w:rsid w:val="00121042"/>
    <w:rsid w:val="00343B29"/>
    <w:rsid w:val="003D372D"/>
    <w:rsid w:val="00447E5B"/>
    <w:rsid w:val="00564E65"/>
    <w:rsid w:val="005F3893"/>
    <w:rsid w:val="00762FA0"/>
    <w:rsid w:val="007B7F90"/>
    <w:rsid w:val="00890FE0"/>
    <w:rsid w:val="009A70E2"/>
    <w:rsid w:val="00AC73FA"/>
    <w:rsid w:val="00BD200F"/>
    <w:rsid w:val="00CD4B83"/>
    <w:rsid w:val="00E97661"/>
    <w:rsid w:val="00EE4C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9A47"/>
  <w15:chartTrackingRefBased/>
  <w15:docId w15:val="{62D682AD-3BA6-4426-A4C3-7278A2E5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FA0"/>
  </w:style>
  <w:style w:type="paragraph" w:styleId="Piedepgina">
    <w:name w:val="footer"/>
    <w:basedOn w:val="Normal"/>
    <w:link w:val="PiedepginaCar"/>
    <w:uiPriority w:val="99"/>
    <w:unhideWhenUsed/>
    <w:rsid w:val="00762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2996</Characters>
  <Application>Microsoft Office Word</Application>
  <DocSecurity>0</DocSecurity>
  <Lines>272</Lines>
  <Paragraphs>176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Lizana, Fernando</dc:creator>
  <cp:keywords/>
  <dc:description/>
  <cp:lastModifiedBy>Lizana, Fernando</cp:lastModifiedBy>
  <cp:revision>2</cp:revision>
  <dcterms:created xsi:type="dcterms:W3CDTF">2023-08-02T15:42:00Z</dcterms:created>
  <dcterms:modified xsi:type="dcterms:W3CDTF">2023-08-02T15:42:00Z</dcterms:modified>
</cp:coreProperties>
</file>